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1120" w14:textId="743F26EE" w:rsidR="00A91588" w:rsidRDefault="00814E14" w:rsidP="00A91588">
      <w:pPr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559AA421" wp14:editId="7F287DE3">
            <wp:extent cx="5976620" cy="122022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22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B067" w14:textId="77777777" w:rsidR="009427AB" w:rsidRDefault="00A91588" w:rsidP="009427AB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3A26F0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Measles is circulating in the UK.</w:t>
      </w:r>
      <w:r w:rsidR="009427AB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 </w:t>
      </w:r>
      <w:r w:rsidRPr="003A26F0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Measles is extremely infectious. </w:t>
      </w:r>
    </w:p>
    <w:p w14:paraId="56AA448B" w14:textId="454FB8E3" w:rsidR="00A91588" w:rsidRPr="003A26F0" w:rsidRDefault="00A91588" w:rsidP="009427AB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3A26F0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It can cause serious illness</w:t>
      </w:r>
      <w:r w:rsidR="0068536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, blindness</w:t>
      </w:r>
      <w:r w:rsidR="002E1B02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,</w:t>
      </w:r>
      <w:r w:rsidRPr="003A26F0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 and </w:t>
      </w:r>
      <w:r w:rsidR="0081574A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even death</w:t>
      </w:r>
      <w:r w:rsidRPr="003A26F0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.</w:t>
      </w:r>
    </w:p>
    <w:p w14:paraId="29442F77" w14:textId="66DCD120" w:rsidR="003A26F0" w:rsidRPr="00A91588" w:rsidRDefault="003A26F0" w:rsidP="003A26F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3A26F0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Do not attend GP surgeries and A&amp;E departments</w:t>
      </w: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without informing them that you think you have measles </w:t>
      </w:r>
      <w:r w:rsidRPr="003A26F0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before you visit</w:t>
      </w: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– you could spread the illness to others.</w:t>
      </w:r>
    </w:p>
    <w:p w14:paraId="163D9DDC" w14:textId="78AC183A" w:rsidR="00A91588" w:rsidRPr="00814E14" w:rsidRDefault="00A91588" w:rsidP="00A91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Symptoms of measles</w:t>
      </w:r>
    </w:p>
    <w:p w14:paraId="54DDD032" w14:textId="5ACB6EF8" w:rsidR="00A91588" w:rsidRPr="00A91588" w:rsidRDefault="00A91588" w:rsidP="009C631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Measles symptoms include:</w:t>
      </w:r>
    </w:p>
    <w:p w14:paraId="5C88FA3F" w14:textId="77777777" w:rsidR="00A91588" w:rsidRPr="00A91588" w:rsidRDefault="00A91588" w:rsidP="00A91588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high fever</w:t>
      </w:r>
    </w:p>
    <w:p w14:paraId="0DF53096" w14:textId="77777777" w:rsidR="00A91588" w:rsidRPr="00A91588" w:rsidRDefault="00A91588" w:rsidP="00A91588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sore red, watery eyes</w:t>
      </w:r>
    </w:p>
    <w:p w14:paraId="12559AF9" w14:textId="77777777" w:rsidR="00A91588" w:rsidRPr="00A91588" w:rsidRDefault="00A91588" w:rsidP="00A91588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coughing</w:t>
      </w:r>
    </w:p>
    <w:p w14:paraId="792709EF" w14:textId="77777777" w:rsidR="00A91588" w:rsidRPr="00A91588" w:rsidRDefault="00A91588" w:rsidP="00A91588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a runny nose</w:t>
      </w:r>
    </w:p>
    <w:p w14:paraId="69B520F7" w14:textId="77777777" w:rsidR="00A91588" w:rsidRPr="00A91588" w:rsidRDefault="00A91588" w:rsidP="00A91588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aching and feeling generally unwell</w:t>
      </w:r>
    </w:p>
    <w:p w14:paraId="30047852" w14:textId="77777777" w:rsidR="00A91588" w:rsidRDefault="00A91588" w:rsidP="009C6314">
      <w:pPr>
        <w:numPr>
          <w:ilvl w:val="0"/>
          <w:numId w:val="1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a blotchy red brown rash, which usually appears after the first symptoms</w:t>
      </w:r>
    </w:p>
    <w:p w14:paraId="35DDC94F" w14:textId="77777777" w:rsidR="00A91588" w:rsidRPr="00814E14" w:rsidRDefault="00A91588" w:rsidP="00A9158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16"/>
          <w:szCs w:val="16"/>
          <w:lang w:eastAsia="en-GB"/>
        </w:rPr>
      </w:pPr>
    </w:p>
    <w:p w14:paraId="7CAA4746" w14:textId="3688B6E9" w:rsidR="00A91588" w:rsidRPr="00814E14" w:rsidRDefault="00A91588" w:rsidP="009C631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Protecting yourself from measles</w:t>
      </w:r>
    </w:p>
    <w:p w14:paraId="2B7D493C" w14:textId="77777777" w:rsidR="00A91588" w:rsidRPr="00A91588" w:rsidRDefault="00A91588" w:rsidP="009C631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To protect yourself and those around you from measles:</w:t>
      </w:r>
    </w:p>
    <w:p w14:paraId="006F3F91" w14:textId="77777777" w:rsidR="00A91588" w:rsidRPr="00A91588" w:rsidRDefault="00A91588" w:rsidP="00A9158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make sure your children get 2 MMR vaccines on time – the first at 12 months of age and the second at 3 years, 4 months</w:t>
      </w:r>
    </w:p>
    <w:p w14:paraId="2A3DCC67" w14:textId="77777777" w:rsidR="00A91588" w:rsidRDefault="00A91588" w:rsidP="009C6314">
      <w:pPr>
        <w:numPr>
          <w:ilvl w:val="0"/>
          <w:numId w:val="2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if you or your children missed these vaccines, it’s not too late – ask for the free vaccine from your GP if you or your children aren’t up to date</w:t>
      </w:r>
    </w:p>
    <w:p w14:paraId="3DA84540" w14:textId="2D7A22D1" w:rsidR="008E310C" w:rsidRDefault="00051870" w:rsidP="009C6314">
      <w:pPr>
        <w:numPr>
          <w:ilvl w:val="0"/>
          <w:numId w:val="2"/>
        </w:numPr>
        <w:shd w:val="clear" w:color="auto" w:fill="FFFFFF"/>
        <w:spacing w:after="0" w:line="240" w:lineRule="auto"/>
        <w:ind w:left="1015" w:hanging="357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There are two vaccines available from your GP </w:t>
      </w:r>
      <w:r w:rsidR="00EF4D19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t</w:t>
      </w:r>
      <w:r w:rsidR="00EF4D19"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he Priorix vaccine </w:t>
      </w:r>
      <w:r w:rsidR="00EF4D19" w:rsidRPr="0091309D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does not</w:t>
      </w:r>
      <w:r w:rsidR="00EF4D19"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contain pork</w:t>
      </w:r>
      <w:r w:rsidR="0091309D"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gelatine</w:t>
      </w:r>
    </w:p>
    <w:p w14:paraId="21C80F84" w14:textId="77777777" w:rsidR="00A91588" w:rsidRPr="00814E14" w:rsidRDefault="00A91588" w:rsidP="009C6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 w:val="16"/>
          <w:szCs w:val="16"/>
          <w:lang w:eastAsia="en-GB"/>
        </w:rPr>
      </w:pPr>
    </w:p>
    <w:p w14:paraId="0E8D2248" w14:textId="1FD74D95" w:rsidR="00A91588" w:rsidRPr="00814E14" w:rsidRDefault="00A91588" w:rsidP="009C6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If you think you have measles</w:t>
      </w:r>
    </w:p>
    <w:p w14:paraId="08161364" w14:textId="51F28CB0" w:rsidR="009C6314" w:rsidRPr="00A91588" w:rsidRDefault="00A91588" w:rsidP="009C63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If you have symptoms of measles stay at home and phone your GP or NHS 111.</w:t>
      </w:r>
    </w:p>
    <w:p w14:paraId="135E4D7C" w14:textId="338F58FE" w:rsidR="00A91588" w:rsidRPr="009C6314" w:rsidRDefault="00D461D8" w:rsidP="009C63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0B0C0C"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30678811" wp14:editId="013728D4">
            <wp:simplePos x="0" y="0"/>
            <wp:positionH relativeFrom="column">
              <wp:posOffset>5024755</wp:posOffset>
            </wp:positionH>
            <wp:positionV relativeFrom="paragraph">
              <wp:posOffset>8890</wp:posOffset>
            </wp:positionV>
            <wp:extent cx="1149350" cy="1181100"/>
            <wp:effectExtent l="0" t="0" r="0" b="0"/>
            <wp:wrapNone/>
            <wp:docPr id="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588"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For further information about measles please visit </w:t>
      </w:r>
      <w:hyperlink r:id="rId7" w:history="1">
        <w:r w:rsidR="00A91588" w:rsidRPr="00A91588">
          <w:rPr>
            <w:rFonts w:ascii="Arial" w:eastAsia="Times New Roman" w:hAnsi="Arial" w:cs="Arial"/>
            <w:color w:val="1D70B8"/>
            <w:sz w:val="28"/>
            <w:szCs w:val="28"/>
            <w:u w:val="single"/>
            <w:lang w:eastAsia="en-GB"/>
          </w:rPr>
          <w:t>NHS.UK</w:t>
        </w:r>
      </w:hyperlink>
    </w:p>
    <w:p w14:paraId="6575534E" w14:textId="734B8738" w:rsidR="009C6314" w:rsidRDefault="00A91588" w:rsidP="009C63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Additional </w:t>
      </w:r>
      <w:hyperlink r:id="rId8" w:history="1">
        <w:r w:rsidR="00E51102" w:rsidRPr="00E51102">
          <w:rPr>
            <w:rStyle w:val="Hyperlink"/>
            <w:rFonts w:ascii="Arial" w:hAnsi="Arial" w:cs="Arial"/>
            <w:color w:val="0070C0"/>
            <w:sz w:val="28"/>
            <w:szCs w:val="28"/>
          </w:rPr>
          <w:t>information on the MMR vaccine</w:t>
        </w:r>
      </w:hyperlink>
      <w:r w:rsidRPr="00A91588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 is also available.</w:t>
      </w:r>
      <w:r w:rsidR="003A33E1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</w:r>
    </w:p>
    <w:p w14:paraId="3F11C6EB" w14:textId="77777777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16"/>
          <w:szCs w:val="16"/>
          <w:lang w:eastAsia="en-GB"/>
        </w:rPr>
      </w:pPr>
    </w:p>
    <w:p w14:paraId="7BB43120" w14:textId="47D91787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b/>
          <w:bCs/>
          <w:color w:val="0B0C0C"/>
          <w:sz w:val="28"/>
          <w:szCs w:val="28"/>
          <w:lang w:eastAsia="en-GB"/>
        </w:rPr>
        <w:t>Do</w:t>
      </w:r>
      <w:r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c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all 999 or go to A&amp;E if</w:t>
      </w:r>
      <w:r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y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ou or your child has measles and:</w:t>
      </w:r>
    </w:p>
    <w:p w14:paraId="4BF41432" w14:textId="70CCAB00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shortness of breath</w:t>
      </w:r>
      <w:r>
        <w:rPr>
          <w:rFonts w:ascii="Arial" w:eastAsia="Times New Roman" w:hAnsi="Arial" w:cs="Arial"/>
          <w:color w:val="0B0C0C"/>
          <w:sz w:val="28"/>
          <w:szCs w:val="28"/>
          <w:lang w:eastAsia="en-GB"/>
        </w:rPr>
        <w:t xml:space="preserve"> or becomes drowsy</w:t>
      </w:r>
    </w:p>
    <w:p w14:paraId="6DB78FCA" w14:textId="77777777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a high temperature that does not come down after taking paracetamol or ibuprofen</w:t>
      </w:r>
    </w:p>
    <w:p w14:paraId="3614191E" w14:textId="77777777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confusion</w:t>
      </w:r>
    </w:p>
    <w:p w14:paraId="3C145A8E" w14:textId="77777777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seizures (fits)</w:t>
      </w:r>
    </w:p>
    <w:p w14:paraId="617C5B42" w14:textId="5E284CF9" w:rsidR="00814E14" w:rsidRP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has a rash that does not fade when pressed</w:t>
      </w:r>
    </w:p>
    <w:p w14:paraId="73D28227" w14:textId="7AC5D474" w:rsidR="00814E14" w:rsidRDefault="00814E14" w:rsidP="00814E1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sz w:val="28"/>
          <w:szCs w:val="28"/>
          <w:lang w:eastAsia="en-GB"/>
        </w:rPr>
      </w:pP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>•</w:t>
      </w:r>
      <w:r w:rsidRPr="00814E14">
        <w:rPr>
          <w:rFonts w:ascii="Arial" w:eastAsia="Times New Roman" w:hAnsi="Arial" w:cs="Arial"/>
          <w:color w:val="0B0C0C"/>
          <w:sz w:val="28"/>
          <w:szCs w:val="28"/>
          <w:lang w:eastAsia="en-GB"/>
        </w:rPr>
        <w:tab/>
        <w:t>or your child is taking half their usual amount of feeds/fluids</w:t>
      </w:r>
    </w:p>
    <w:sectPr w:rsidR="00814E14" w:rsidSect="00814E14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5E70"/>
    <w:multiLevelType w:val="multilevel"/>
    <w:tmpl w:val="92E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652B71"/>
    <w:multiLevelType w:val="multilevel"/>
    <w:tmpl w:val="B3D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2839167">
    <w:abstractNumId w:val="0"/>
  </w:num>
  <w:num w:numId="2" w16cid:durableId="210241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8"/>
    <w:rsid w:val="00051870"/>
    <w:rsid w:val="002932FB"/>
    <w:rsid w:val="002E1B02"/>
    <w:rsid w:val="003A26F0"/>
    <w:rsid w:val="003A33E1"/>
    <w:rsid w:val="00553EF6"/>
    <w:rsid w:val="00601246"/>
    <w:rsid w:val="00685364"/>
    <w:rsid w:val="00751B86"/>
    <w:rsid w:val="00814E14"/>
    <w:rsid w:val="0081574A"/>
    <w:rsid w:val="008964DE"/>
    <w:rsid w:val="008A0780"/>
    <w:rsid w:val="008E310C"/>
    <w:rsid w:val="00905E0C"/>
    <w:rsid w:val="0091309D"/>
    <w:rsid w:val="00913829"/>
    <w:rsid w:val="009427AB"/>
    <w:rsid w:val="009C6314"/>
    <w:rsid w:val="00A1438B"/>
    <w:rsid w:val="00A1549C"/>
    <w:rsid w:val="00A91588"/>
    <w:rsid w:val="00B97538"/>
    <w:rsid w:val="00D30724"/>
    <w:rsid w:val="00D461D8"/>
    <w:rsid w:val="00E51102"/>
    <w:rsid w:val="00EF4D19"/>
    <w:rsid w:val="00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E504"/>
  <w15:chartTrackingRefBased/>
  <w15:docId w15:val="{C042E6FA-D7C1-4C4C-8414-08C345B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3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vaccinations/mmr-vacc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meas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SCHOLEY, Jeremy (NHS LANCASHIRE AND SOUTH CUMBRIA INTEGRATED CARE BOARD)</dc:creator>
  <cp:keywords/>
  <dc:description/>
  <cp:lastModifiedBy>SCHOLEY, Jeremy (NHS LANCASHIRE AND SOUTH CUMBRIA INTEGRATED CARE BOARD)</cp:lastModifiedBy>
  <cp:revision>8</cp:revision>
  <dcterms:created xsi:type="dcterms:W3CDTF">2024-03-06T12:05:00Z</dcterms:created>
  <dcterms:modified xsi:type="dcterms:W3CDTF">2024-03-06T12:27:00Z</dcterms:modified>
</cp:coreProperties>
</file>